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187"/>
        <w:gridCol w:w="1778"/>
        <w:gridCol w:w="468"/>
        <w:gridCol w:w="4493"/>
        <w:gridCol w:w="2434"/>
      </w:tblGrid>
      <w:tr w:rsidR="00991576" w:rsidRPr="00991576" w:rsidTr="00991576">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991576" w:rsidRPr="00991576">
              <w:trPr>
                <w:tblCellSpacing w:w="0" w:type="dxa"/>
                <w:jc w:val="center"/>
              </w:trPr>
              <w:tc>
                <w:tcPr>
                  <w:tcW w:w="0" w:type="auto"/>
                  <w:shd w:val="clear" w:color="auto" w:fill="5D65B0"/>
                  <w:vAlign w:val="center"/>
                  <w:hideMark/>
                </w:tcPr>
                <w:p w:rsidR="00991576" w:rsidRPr="00991576" w:rsidRDefault="00991576" w:rsidP="00991576">
                  <w:pPr>
                    <w:spacing w:after="0" w:line="240" w:lineRule="auto"/>
                    <w:jc w:val="center"/>
                    <w:rPr>
                      <w:rFonts w:ascii="Times New Roman" w:eastAsia="Times New Roman" w:hAnsi="Times New Roman" w:cs="Times New Roman"/>
                      <w:sz w:val="24"/>
                      <w:szCs w:val="24"/>
                    </w:rPr>
                  </w:pPr>
                  <w:proofErr w:type="gramStart"/>
                  <w:r w:rsidRPr="00991576">
                    <w:rPr>
                      <w:rFonts w:ascii="Verdana" w:eastAsia="Times New Roman" w:hAnsi="Verdana" w:cs="Times New Roman"/>
                      <w:b/>
                      <w:bCs/>
                      <w:color w:val="FFFFFF"/>
                      <w:sz w:val="17"/>
                    </w:rPr>
                    <w:t>THE ESSENTIAL SERVICES (SECOND) ORDINANCE, 1958 </w:t>
                  </w:r>
                  <w:r w:rsidRPr="00991576">
                    <w:rPr>
                      <w:rFonts w:ascii="Verdana" w:eastAsia="Times New Roman" w:hAnsi="Verdana" w:cs="Times New Roman"/>
                      <w:b/>
                      <w:bCs/>
                      <w:color w:val="FFFFFF"/>
                      <w:sz w:val="17"/>
                      <w:szCs w:val="17"/>
                    </w:rPr>
                    <w:br/>
                  </w:r>
                  <w:r w:rsidRPr="00991576">
                    <w:rPr>
                      <w:rFonts w:ascii="Verdana" w:eastAsia="Times New Roman" w:hAnsi="Verdana" w:cs="Times New Roman"/>
                      <w:b/>
                      <w:bCs/>
                      <w:color w:val="FFFFFF"/>
                      <w:sz w:val="17"/>
                      <w:szCs w:val="17"/>
                    </w:rPr>
                    <w:br/>
                  </w:r>
                  <w:r w:rsidRPr="00991576">
                    <w:rPr>
                      <w:rFonts w:ascii="Arial" w:eastAsia="Times New Roman" w:hAnsi="Arial" w:cs="Arial"/>
                      <w:color w:val="FFFFFF"/>
                      <w:sz w:val="20"/>
                    </w:rPr>
                    <w:t>(EAST PAKISTAN ORDINANCE NO.</w:t>
                  </w:r>
                  <w:proofErr w:type="gramEnd"/>
                  <w:r w:rsidRPr="00991576">
                    <w:rPr>
                      <w:rFonts w:ascii="Arial" w:eastAsia="Times New Roman" w:hAnsi="Arial" w:cs="Arial"/>
                      <w:color w:val="FFFFFF"/>
                      <w:sz w:val="20"/>
                    </w:rPr>
                    <w:t xml:space="preserve"> </w:t>
                  </w:r>
                  <w:proofErr w:type="gramStart"/>
                  <w:r w:rsidRPr="00991576">
                    <w:rPr>
                      <w:rFonts w:ascii="Arial" w:eastAsia="Times New Roman" w:hAnsi="Arial" w:cs="Arial"/>
                      <w:color w:val="FFFFFF"/>
                      <w:sz w:val="20"/>
                    </w:rPr>
                    <w:t>XLI OF 1958).</w:t>
                  </w:r>
                  <w:proofErr w:type="gramEnd"/>
                </w:p>
              </w:tc>
            </w:tr>
          </w:tbl>
          <w:p w:rsidR="00991576" w:rsidRPr="00991576" w:rsidRDefault="00991576" w:rsidP="00991576">
            <w:pPr>
              <w:spacing w:after="0" w:line="240" w:lineRule="auto"/>
              <w:jc w:val="center"/>
              <w:rPr>
                <w:rFonts w:ascii="Arial" w:eastAsia="Times New Roman" w:hAnsi="Arial" w:cs="Arial"/>
                <w:color w:val="000000"/>
                <w:sz w:val="14"/>
                <w:szCs w:val="14"/>
              </w:rPr>
            </w:pPr>
          </w:p>
        </w:tc>
      </w:tr>
      <w:tr w:rsidR="00991576" w:rsidRPr="00991576" w:rsidTr="00991576">
        <w:trPr>
          <w:tblCellSpacing w:w="0" w:type="dxa"/>
          <w:jc w:val="center"/>
        </w:trPr>
        <w:tc>
          <w:tcPr>
            <w:tcW w:w="0" w:type="auto"/>
            <w:gridSpan w:val="3"/>
            <w:shd w:val="clear" w:color="auto" w:fill="000066"/>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bookmarkStart w:id="0" w:name="top"/>
            <w:bookmarkEnd w:id="0"/>
          </w:p>
        </w:tc>
        <w:tc>
          <w:tcPr>
            <w:tcW w:w="0" w:type="auto"/>
            <w:gridSpan w:val="2"/>
            <w:shd w:val="clear" w:color="auto" w:fill="000066"/>
            <w:vAlign w:val="center"/>
            <w:hideMark/>
          </w:tcPr>
          <w:p w:rsidR="00991576" w:rsidRPr="00991576" w:rsidRDefault="00991576" w:rsidP="00991576">
            <w:pPr>
              <w:spacing w:after="0" w:line="240" w:lineRule="auto"/>
              <w:jc w:val="right"/>
              <w:rPr>
                <w:rFonts w:ascii="Verdana" w:eastAsia="Times New Roman" w:hAnsi="Verdana" w:cs="Arial"/>
                <w:color w:val="FFFFFF"/>
                <w:sz w:val="13"/>
                <w:szCs w:val="13"/>
              </w:rPr>
            </w:pPr>
            <w:r w:rsidRPr="00991576">
              <w:rPr>
                <w:rFonts w:ascii="Verdana" w:eastAsia="Times New Roman" w:hAnsi="Verdana" w:cs="Arial"/>
                <w:color w:val="FFFFFF"/>
                <w:sz w:val="13"/>
                <w:szCs w:val="13"/>
              </w:rPr>
              <w:t>[</w:t>
            </w:r>
            <w:r w:rsidRPr="00991576">
              <w:rPr>
                <w:rFonts w:ascii="Verdana" w:eastAsia="Times New Roman" w:hAnsi="Verdana" w:cs="Arial"/>
                <w:i/>
                <w:iCs/>
                <w:color w:val="FFFFFF"/>
                <w:sz w:val="13"/>
                <w:szCs w:val="13"/>
              </w:rPr>
              <w:t>16th July, 1958</w:t>
            </w:r>
            <w:r w:rsidRPr="00991576">
              <w:rPr>
                <w:rFonts w:ascii="Verdana" w:eastAsia="Times New Roman" w:hAnsi="Verdana" w:cs="Arial"/>
                <w:color w:val="FFFFFF"/>
                <w:sz w:val="13"/>
                <w:szCs w:val="13"/>
              </w:rPr>
              <w:t>]</w:t>
            </w:r>
          </w:p>
        </w:tc>
      </w:tr>
      <w:tr w:rsidR="00991576" w:rsidRPr="00991576" w:rsidTr="00991576">
        <w:trPr>
          <w:tblCellSpacing w:w="0" w:type="dxa"/>
          <w:jc w:val="center"/>
        </w:trPr>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240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130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5"/>
            <w:shd w:val="clear" w:color="auto" w:fill="FFFFFF"/>
            <w:vAlign w:val="center"/>
            <w:hideMark/>
          </w:tcPr>
          <w:tbl>
            <w:tblPr>
              <w:tblW w:w="5000" w:type="pct"/>
              <w:jc w:val="center"/>
              <w:tblCellSpacing w:w="0" w:type="dxa"/>
              <w:tblCellMar>
                <w:left w:w="0" w:type="dxa"/>
                <w:right w:w="0" w:type="dxa"/>
              </w:tblCellMar>
              <w:tblLook w:val="04A0"/>
            </w:tblPr>
            <w:tblGrid>
              <w:gridCol w:w="1123"/>
              <w:gridCol w:w="8237"/>
            </w:tblGrid>
            <w:tr w:rsidR="00991576" w:rsidRPr="00991576">
              <w:trPr>
                <w:tblCellSpacing w:w="0" w:type="dxa"/>
                <w:jc w:val="center"/>
              </w:trPr>
              <w:tc>
                <w:tcPr>
                  <w:tcW w:w="600" w:type="pct"/>
                  <w:vAlign w:val="center"/>
                  <w:hideMark/>
                </w:tcPr>
                <w:p w:rsidR="00991576" w:rsidRPr="00991576" w:rsidRDefault="00991576" w:rsidP="00991576">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rPr>
                      <w:rFonts w:ascii="Arial" w:eastAsia="Times New Roman" w:hAnsi="Arial" w:cs="Arial"/>
                      <w:color w:val="000000"/>
                      <w:sz w:val="20"/>
                      <w:szCs w:val="20"/>
                    </w:rPr>
                  </w:pPr>
                  <w:r w:rsidRPr="00991576">
                    <w:rPr>
                      <w:rFonts w:ascii="Arial" w:eastAsia="Times New Roman" w:hAnsi="Arial" w:cs="Arial"/>
                      <w:b/>
                      <w:bCs/>
                      <w:color w:val="000000"/>
                      <w:sz w:val="20"/>
                      <w:szCs w:val="20"/>
                    </w:rPr>
                    <w:t xml:space="preserve">     AND WHEREAS by a Proclamation dated the 25th day of June, 1958, under Article 193 of the Constitution of the Islamic Republic of Pakistan, the President has assumed to himself all the powers vested in, or exercisable by the Governor of East Pakistan; </w:t>
                  </w:r>
                  <w:hyperlink r:id="rId4" w:history="1">
                    <w:r w:rsidRPr="00991576">
                      <w:rPr>
                        <w:rFonts w:ascii="Verdana" w:eastAsia="Times New Roman" w:hAnsi="Verdana" w:cs="Arial"/>
                        <w:b/>
                        <w:bCs/>
                        <w:color w:val="0066CC"/>
                        <w:sz w:val="20"/>
                        <w:u w:val="single"/>
                        <w:vertAlign w:val="superscript"/>
                      </w:rPr>
                      <w:t>1</w:t>
                    </w:r>
                  </w:hyperlink>
                </w:p>
              </w:tc>
            </w:tr>
            <w:tr w:rsidR="00991576" w:rsidRPr="00991576">
              <w:trPr>
                <w:tblCellSpacing w:w="0" w:type="dxa"/>
                <w:jc w:val="center"/>
              </w:trPr>
              <w:tc>
                <w:tcPr>
                  <w:tcW w:w="0" w:type="auto"/>
                  <w:gridSpan w:val="2"/>
                  <w:vAlign w:val="center"/>
                  <w:hideMark/>
                </w:tcPr>
                <w:p w:rsidR="00991576" w:rsidRPr="00991576" w:rsidRDefault="00991576" w:rsidP="00991576">
                  <w:pPr>
                    <w:spacing w:after="0" w:line="240" w:lineRule="auto"/>
                    <w:rPr>
                      <w:rFonts w:ascii="Times New Roman" w:eastAsia="Times New Roman" w:hAnsi="Times New Roman" w:cs="Times New Roman"/>
                      <w:sz w:val="24"/>
                      <w:szCs w:val="24"/>
                    </w:rPr>
                  </w:pPr>
                  <w:r w:rsidRPr="00991576">
                    <w:rPr>
                      <w:rFonts w:ascii="Times New Roman" w:eastAsia="Times New Roman" w:hAnsi="Times New Roman" w:cs="Times New Roman"/>
                      <w:sz w:val="24"/>
                      <w:szCs w:val="24"/>
                    </w:rPr>
                    <w:t> </w:t>
                  </w:r>
                </w:p>
              </w:tc>
            </w:tr>
            <w:tr w:rsidR="00991576" w:rsidRPr="00991576">
              <w:trPr>
                <w:tblCellSpacing w:w="0" w:type="dxa"/>
                <w:jc w:val="center"/>
              </w:trPr>
              <w:tc>
                <w:tcPr>
                  <w:tcW w:w="0" w:type="auto"/>
                  <w:tcMar>
                    <w:top w:w="43" w:type="dxa"/>
                    <w:left w:w="43" w:type="dxa"/>
                    <w:bottom w:w="43" w:type="dxa"/>
                    <w:right w:w="43" w:type="dxa"/>
                  </w:tcMar>
                  <w:hideMark/>
                </w:tcPr>
                <w:p w:rsidR="00991576" w:rsidRPr="00991576" w:rsidRDefault="00991576" w:rsidP="00991576">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rPr>
                      <w:rFonts w:ascii="Arial" w:eastAsia="Times New Roman" w:hAnsi="Arial" w:cs="Arial"/>
                      <w:color w:val="000000"/>
                      <w:sz w:val="20"/>
                      <w:szCs w:val="20"/>
                    </w:rPr>
                  </w:pPr>
                  <w:r w:rsidRPr="00991576">
                    <w:rPr>
                      <w:rFonts w:ascii="Arial" w:eastAsia="Times New Roman" w:hAnsi="Arial" w:cs="Arial"/>
                      <w:color w:val="000000"/>
                      <w:sz w:val="20"/>
                      <w:szCs w:val="20"/>
                    </w:rPr>
                    <w:t>    AND WHEREAS the President has, in pursuance of sub-clause (</w:t>
                  </w:r>
                  <w:proofErr w:type="spellStart"/>
                  <w:r w:rsidRPr="00991576">
                    <w:rPr>
                      <w:rFonts w:ascii="Arial" w:eastAsia="Times New Roman" w:hAnsi="Arial" w:cs="Arial"/>
                      <w:color w:val="000000"/>
                      <w:sz w:val="20"/>
                      <w:szCs w:val="20"/>
                    </w:rPr>
                    <w:t>i</w:t>
                  </w:r>
                  <w:proofErr w:type="spellEnd"/>
                  <w:r w:rsidRPr="00991576">
                    <w:rPr>
                      <w:rFonts w:ascii="Arial" w:eastAsia="Times New Roman" w:hAnsi="Arial" w:cs="Arial"/>
                      <w:color w:val="000000"/>
                      <w:sz w:val="20"/>
                      <w:szCs w:val="20"/>
                    </w:rPr>
                    <w:t>) of clause (c) of the said Proclamation, been pleased to direct by notification No. 22/11/58-Pol. (I), dated the 4th July, 1958 published in the Extraordinary Gazette of Pakistan, dated the 4th July, 1958 that the powers vested in or exercisable by the Governor under the Constitution shall be exercised by the Governor;</w:t>
                  </w:r>
                  <w:r w:rsidRPr="00991576">
                    <w:rPr>
                      <w:rFonts w:ascii="Arial" w:eastAsia="Times New Roman" w:hAnsi="Arial" w:cs="Arial"/>
                      <w:color w:val="000000"/>
                      <w:sz w:val="20"/>
                    </w:rPr>
                    <w:t> </w:t>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t>AND WHEREAS it is necessary to provide for powers for the maintenance of services essential to the life of the community and for the maintenance of public order;</w:t>
                  </w:r>
                  <w:r w:rsidRPr="00991576">
                    <w:rPr>
                      <w:rFonts w:ascii="Arial" w:eastAsia="Times New Roman" w:hAnsi="Arial" w:cs="Arial"/>
                      <w:color w:val="000000"/>
                      <w:sz w:val="20"/>
                    </w:rPr>
                    <w:t> </w:t>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t>AND WHEREAS the National Assembly is not in session and the Governor is satisfied that the circumstances exist which render it necessary for him to take immediate action;</w:t>
                  </w:r>
                  <w:r w:rsidRPr="00991576">
                    <w:rPr>
                      <w:rFonts w:ascii="Arial" w:eastAsia="Times New Roman" w:hAnsi="Arial" w:cs="Arial"/>
                      <w:color w:val="000000"/>
                      <w:sz w:val="20"/>
                    </w:rPr>
                    <w:t> </w:t>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r>
                  <w:r w:rsidRPr="00991576">
                    <w:rPr>
                      <w:rFonts w:ascii="Arial" w:eastAsia="Times New Roman" w:hAnsi="Arial" w:cs="Arial"/>
                      <w:color w:val="000000"/>
                      <w:sz w:val="20"/>
                      <w:szCs w:val="20"/>
                    </w:rPr>
                    <w:br/>
                    <w:t>NOW, THEREFORE, in exercise of the powers conferred by Article 102 of the Constitution of the Islamic Republic of Pakistan and of all other powers enabling him in that behalf, the Governor is pleased to make and promulgate the following Ordinance, namely :-</w:t>
                  </w:r>
                </w:p>
              </w:tc>
            </w:tr>
          </w:tbl>
          <w:p w:rsidR="00991576" w:rsidRPr="00991576" w:rsidRDefault="00991576" w:rsidP="00991576">
            <w:pPr>
              <w:spacing w:after="0" w:line="240" w:lineRule="auto"/>
              <w:rPr>
                <w:rFonts w:ascii="Arial" w:eastAsia="Times New Roman" w:hAnsi="Arial" w:cs="Arial"/>
                <w:color w:val="000000"/>
                <w:sz w:val="14"/>
                <w:szCs w:val="14"/>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Short title, extent and commencement</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r w:rsidRPr="00991576">
              <w:rPr>
                <w:rFonts w:ascii="Verdana" w:eastAsia="Times New Roman" w:hAnsi="Verdana" w:cs="Arial"/>
                <w:color w:val="000000"/>
                <w:sz w:val="13"/>
                <w:szCs w:val="13"/>
              </w:rPr>
              <w:t>1. (1) This Ordinance may be called the</w:t>
            </w:r>
            <w:r w:rsidRPr="00991576">
              <w:rPr>
                <w:rFonts w:ascii="Verdana" w:eastAsia="Times New Roman" w:hAnsi="Verdana" w:cs="Arial"/>
                <w:color w:val="000000"/>
                <w:sz w:val="13"/>
              </w:rPr>
              <w:t> </w:t>
            </w:r>
            <w:hyperlink r:id="rId5" w:history="1">
              <w:r w:rsidRPr="00991576">
                <w:rPr>
                  <w:rFonts w:ascii="Verdana" w:eastAsia="Times New Roman" w:hAnsi="Verdana" w:cs="Arial"/>
                  <w:color w:val="0066CC"/>
                  <w:sz w:val="13"/>
                  <w:u w:val="single"/>
                  <w:vertAlign w:val="superscript"/>
                </w:rPr>
                <w:t>2</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 * *]</w:t>
            </w:r>
            <w:hyperlink r:id="rId6" w:tgtFrame="_blank" w:history="1">
              <w:r w:rsidRPr="00991576">
                <w:rPr>
                  <w:rFonts w:ascii="Verdana" w:eastAsia="Times New Roman" w:hAnsi="Verdana" w:cs="Arial"/>
                  <w:color w:val="0000FF"/>
                  <w:sz w:val="13"/>
                  <w:u w:val="single"/>
                </w:rPr>
                <w:t> Essential Services (Second) Ordinance</w:t>
              </w:r>
            </w:hyperlink>
            <w:r w:rsidRPr="00991576">
              <w:rPr>
                <w:rFonts w:ascii="Verdana" w:eastAsia="Times New Roman" w:hAnsi="Verdana" w:cs="Arial"/>
                <w:color w:val="000000"/>
                <w:sz w:val="13"/>
                <w:szCs w:val="13"/>
              </w:rPr>
              <w:t>, 1958.</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(2) It extends to the whole of</w:t>
            </w:r>
            <w:r w:rsidRPr="00991576">
              <w:rPr>
                <w:rFonts w:ascii="Verdana" w:eastAsia="Times New Roman" w:hAnsi="Verdana" w:cs="Arial"/>
                <w:color w:val="000000"/>
                <w:sz w:val="13"/>
              </w:rPr>
              <w:t> </w:t>
            </w:r>
            <w:hyperlink r:id="rId7" w:history="1">
              <w:r w:rsidRPr="00991576">
                <w:rPr>
                  <w:rFonts w:ascii="Verdana" w:eastAsia="Times New Roman" w:hAnsi="Verdana" w:cs="Arial"/>
                  <w:color w:val="0066CC"/>
                  <w:sz w:val="13"/>
                  <w:u w:val="single"/>
                  <w:vertAlign w:val="superscript"/>
                </w:rPr>
                <w:t>3</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Bangladesh].</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(3) It shall come into force at once.</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Definition</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r w:rsidRPr="00991576">
              <w:rPr>
                <w:rFonts w:ascii="Verdana" w:eastAsia="Times New Roman" w:hAnsi="Verdana" w:cs="Arial"/>
                <w:color w:val="000000"/>
                <w:sz w:val="13"/>
                <w:szCs w:val="13"/>
              </w:rPr>
              <w:t>2. In this Ordinance, unless there is anything repugnant in the subject or context,-</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“employment” includes employment of any nature whether paid or unpaid.</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Application of the Ordinance</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proofErr w:type="gramStart"/>
            <w:r w:rsidRPr="00991576">
              <w:rPr>
                <w:rFonts w:ascii="Verdana" w:eastAsia="Times New Roman" w:hAnsi="Verdana" w:cs="Arial"/>
                <w:color w:val="000000"/>
                <w:sz w:val="13"/>
                <w:szCs w:val="13"/>
              </w:rPr>
              <w:t>3.</w:t>
            </w:r>
            <w:r w:rsidRPr="00991576">
              <w:rPr>
                <w:rFonts w:ascii="Verdana" w:eastAsia="Times New Roman" w:hAnsi="Verdana" w:cs="Arial"/>
                <w:color w:val="000000"/>
                <w:sz w:val="13"/>
              </w:rPr>
              <w:t> </w:t>
            </w:r>
            <w:hyperlink r:id="rId8" w:history="1">
              <w:r w:rsidRPr="00991576">
                <w:rPr>
                  <w:rFonts w:ascii="Verdana" w:eastAsia="Times New Roman" w:hAnsi="Verdana" w:cs="Arial"/>
                  <w:color w:val="0066CC"/>
                  <w:sz w:val="13"/>
                  <w:u w:val="single"/>
                  <w:vertAlign w:val="superscript"/>
                </w:rPr>
                <w:t>4</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(1)] This Ordinance shall apply to all employments under the Government, and to such other employment or class of employment</w:t>
            </w:r>
            <w:r w:rsidRPr="00991576">
              <w:rPr>
                <w:rFonts w:ascii="Verdana" w:eastAsia="Times New Roman" w:hAnsi="Verdana" w:cs="Arial"/>
                <w:color w:val="000000"/>
                <w:sz w:val="13"/>
              </w:rPr>
              <w:t> </w:t>
            </w:r>
            <w:hyperlink r:id="rId9" w:history="1">
              <w:r w:rsidRPr="00991576">
                <w:rPr>
                  <w:rFonts w:ascii="Verdana" w:eastAsia="Times New Roman" w:hAnsi="Verdana" w:cs="Arial"/>
                  <w:color w:val="0066CC"/>
                  <w:sz w:val="13"/>
                  <w:u w:val="single"/>
                  <w:vertAlign w:val="superscript"/>
                </w:rPr>
                <w:t>5</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 * *], as the Government, being of the opinion that such employment or class of employment is essential for the maintenance of public order or for maintaining services necessary to the life of the community, may, by notification in the official Gazette, declare to be an employment or class of employment to which this Ordinance applies.</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lastRenderedPageBreak/>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hyperlink r:id="rId10" w:history="1">
              <w:proofErr w:type="gramEnd"/>
              <w:r w:rsidRPr="00991576">
                <w:rPr>
                  <w:rFonts w:ascii="Verdana" w:eastAsia="Times New Roman" w:hAnsi="Verdana" w:cs="Arial"/>
                  <w:color w:val="0066CC"/>
                  <w:sz w:val="13"/>
                  <w:u w:val="single"/>
                  <w:vertAlign w:val="superscript"/>
                </w:rPr>
                <w:t>6</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(2) A declaration under sub-section (1) shall remain in force for a period of six months, but the Government may, by notification in official Gazette, successively extend it for further periods not exceeding six months at a time.]</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Offence</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proofErr w:type="gramStart"/>
            <w:r w:rsidRPr="00991576">
              <w:rPr>
                <w:rFonts w:ascii="Verdana" w:eastAsia="Times New Roman" w:hAnsi="Verdana" w:cs="Arial"/>
                <w:color w:val="000000"/>
                <w:sz w:val="13"/>
                <w:szCs w:val="13"/>
              </w:rPr>
              <w:t>4. Any person engaged in any employment under the Government or in any employment or class of employment to which this Ordinance applies who,-</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(a) disobeys any lawful order given in course of such employment, or attempts to persuade any person to disobey any such order, or</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(b) without reasonable excuse abandons such employment or absents himself from work,</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shall be guilty of an offence under this Ordinance.</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hyperlink r:id="rId11" w:history="1">
              <w:proofErr w:type="gramEnd"/>
              <w:r w:rsidRPr="00991576">
                <w:rPr>
                  <w:rFonts w:ascii="Verdana" w:eastAsia="Times New Roman" w:hAnsi="Verdana" w:cs="Arial"/>
                  <w:color w:val="0066CC"/>
                  <w:sz w:val="13"/>
                  <w:u w:val="single"/>
                  <w:vertAlign w:val="superscript"/>
                </w:rPr>
                <w:t>7</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b/>
                <w:bCs/>
                <w:color w:val="000000"/>
                <w:sz w:val="13"/>
                <w:szCs w:val="13"/>
              </w:rPr>
              <w:t>Explanation</w:t>
            </w:r>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1].- A person abandons his employment within the meaning of this section who, notwithstanding that it is an express or implied term of his contract of employment that he may terminate his employment on giving notice to his employer of his intention to do so, so terminates his employment without the previous consent of his employer.</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hyperlink r:id="rId12" w:history="1">
              <w:r w:rsidRPr="00991576">
                <w:rPr>
                  <w:rFonts w:ascii="Verdana" w:eastAsia="Times New Roman" w:hAnsi="Verdana" w:cs="Arial"/>
                  <w:color w:val="0066CC"/>
                  <w:sz w:val="13"/>
                  <w:u w:val="single"/>
                  <w:vertAlign w:val="superscript"/>
                </w:rPr>
                <w:t>8</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r w:rsidRPr="00991576">
              <w:rPr>
                <w:rFonts w:ascii="Verdana" w:eastAsia="Times New Roman" w:hAnsi="Verdana" w:cs="Arial"/>
                <w:b/>
                <w:bCs/>
                <w:color w:val="000000"/>
                <w:sz w:val="13"/>
                <w:szCs w:val="13"/>
              </w:rPr>
              <w:t>Explanation</w:t>
            </w:r>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t>2.- Absence from work in pursuance of any notice of strike given or purported to be given under any law shall not be deemed to be a reasonable excuse within the meaning of this section.]</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Punishment</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r w:rsidRPr="00991576">
              <w:rPr>
                <w:rFonts w:ascii="Verdana" w:eastAsia="Times New Roman" w:hAnsi="Verdana" w:cs="Arial"/>
                <w:color w:val="000000"/>
                <w:sz w:val="13"/>
                <w:szCs w:val="13"/>
              </w:rPr>
              <w:t xml:space="preserve">5. Any person found guilty of an offence under this Ordinance shall be punishable with imprisonment for a </w:t>
            </w:r>
            <w:proofErr w:type="gramStart"/>
            <w:r w:rsidRPr="00991576">
              <w:rPr>
                <w:rFonts w:ascii="Verdana" w:eastAsia="Times New Roman" w:hAnsi="Verdana" w:cs="Arial"/>
                <w:color w:val="000000"/>
                <w:sz w:val="13"/>
                <w:szCs w:val="13"/>
              </w:rPr>
              <w:t>term which</w:t>
            </w:r>
            <w:proofErr w:type="gramEnd"/>
            <w:r w:rsidRPr="00991576">
              <w:rPr>
                <w:rFonts w:ascii="Verdana" w:eastAsia="Times New Roman" w:hAnsi="Verdana" w:cs="Arial"/>
                <w:color w:val="000000"/>
                <w:sz w:val="13"/>
                <w:szCs w:val="13"/>
              </w:rPr>
              <w:t xml:space="preserve"> may extend to one year or with fine or with both.</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Overriding Power of the Ordinance</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hyperlink r:id="rId13" w:history="1">
              <w:proofErr w:type="gramStart"/>
              <w:r w:rsidRPr="00991576">
                <w:rPr>
                  <w:rFonts w:ascii="Verdana" w:eastAsia="Times New Roman" w:hAnsi="Verdana" w:cs="Arial"/>
                  <w:color w:val="0066CC"/>
                  <w:sz w:val="13"/>
                  <w:u w:val="single"/>
                  <w:vertAlign w:val="superscript"/>
                </w:rPr>
                <w:t>9</w:t>
              </w:r>
              <w:r w:rsidRPr="00991576">
                <w:rPr>
                  <w:rFonts w:ascii="Verdana" w:eastAsia="Times New Roman" w:hAnsi="Verdana" w:cs="Arial"/>
                  <w:color w:val="0066CC"/>
                  <w:sz w:val="13"/>
                  <w:u w:val="single"/>
                </w:rPr>
                <w:t>[</w:t>
              </w:r>
            </w:hyperlink>
            <w:r w:rsidRPr="00991576">
              <w:rPr>
                <w:rFonts w:ascii="Verdana" w:eastAsia="Times New Roman" w:hAnsi="Verdana" w:cs="Arial"/>
                <w:color w:val="000000"/>
                <w:sz w:val="13"/>
              </w:rPr>
              <w:t> </w:t>
            </w:r>
            <w:proofErr w:type="spellStart"/>
            <w:r w:rsidRPr="00991576">
              <w:rPr>
                <w:rFonts w:ascii="Verdana" w:eastAsia="Times New Roman" w:hAnsi="Verdana" w:cs="Arial"/>
                <w:color w:val="000000"/>
                <w:sz w:val="13"/>
                <w:szCs w:val="13"/>
              </w:rPr>
              <w:t>5A</w:t>
            </w:r>
            <w:proofErr w:type="spellEnd"/>
            <w:r w:rsidRPr="00991576">
              <w:rPr>
                <w:rFonts w:ascii="Verdana" w:eastAsia="Times New Roman" w:hAnsi="Verdana" w:cs="Arial"/>
                <w:color w:val="000000"/>
                <w:sz w:val="13"/>
                <w:szCs w:val="13"/>
              </w:rPr>
              <w:t>.</w:t>
            </w:r>
            <w:proofErr w:type="gramEnd"/>
            <w:r w:rsidRPr="00991576">
              <w:rPr>
                <w:rFonts w:ascii="Verdana" w:eastAsia="Times New Roman" w:hAnsi="Verdana" w:cs="Arial"/>
                <w:color w:val="000000"/>
                <w:sz w:val="13"/>
                <w:szCs w:val="13"/>
              </w:rPr>
              <w:t xml:space="preserve"> The provisions of this Ordinance shall have effect notwithstanding anything to the contrary contained in the Industrial Relations Ordinance, 1969 (XXIII of 1969), or any other law for the time being in force.]</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Jurisdiction and mode of trial</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r w:rsidRPr="00991576">
              <w:rPr>
                <w:rFonts w:ascii="Verdana" w:eastAsia="Times New Roman" w:hAnsi="Verdana" w:cs="Arial"/>
                <w:color w:val="000000"/>
                <w:sz w:val="13"/>
                <w:szCs w:val="13"/>
              </w:rPr>
              <w:t>6. (1) No Magistrate other than a Magistrate of the first class shall try an offence under this Ordinance.</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(2) Notwithstanding anything contained in the</w:t>
            </w:r>
            <w:hyperlink r:id="rId14" w:tgtFrame="_blank" w:history="1">
              <w:r w:rsidRPr="00991576">
                <w:rPr>
                  <w:rFonts w:ascii="Verdana" w:eastAsia="Times New Roman" w:hAnsi="Verdana" w:cs="Arial"/>
                  <w:color w:val="0000FF"/>
                  <w:sz w:val="13"/>
                  <w:u w:val="single"/>
                </w:rPr>
                <w:t> Code of Criminal Procedure</w:t>
              </w:r>
            </w:hyperlink>
            <w:r w:rsidRPr="00991576">
              <w:rPr>
                <w:rFonts w:ascii="Verdana" w:eastAsia="Times New Roman" w:hAnsi="Verdana" w:cs="Arial"/>
                <w:color w:val="000000"/>
                <w:sz w:val="13"/>
                <w:szCs w:val="13"/>
              </w:rPr>
              <w:t>, 1898, an offence under this Ordinance shall be cognizable.</w:t>
            </w:r>
            <w:r w:rsidRPr="00991576">
              <w:rPr>
                <w:rFonts w:ascii="Verdana" w:eastAsia="Times New Roman" w:hAnsi="Verdana" w:cs="Arial"/>
                <w:color w:val="000000"/>
                <w:sz w:val="13"/>
              </w:rPr>
              <w:t> </w:t>
            </w:r>
            <w:r w:rsidRPr="00991576">
              <w:rPr>
                <w:rFonts w:ascii="Verdana" w:eastAsia="Times New Roman" w:hAnsi="Verdana" w:cs="Arial"/>
                <w:color w:val="000000"/>
                <w:sz w:val="13"/>
                <w:szCs w:val="13"/>
              </w:rPr>
              <w:br/>
            </w:r>
            <w:r w:rsidRPr="00991576">
              <w:rPr>
                <w:rFonts w:ascii="Verdana" w:eastAsia="Times New Roman" w:hAnsi="Verdana" w:cs="Arial"/>
                <w:color w:val="000000"/>
                <w:sz w:val="13"/>
                <w:szCs w:val="13"/>
              </w:rPr>
              <w:br/>
              <w:t>(3) Notwithstanding anything contained in the</w:t>
            </w:r>
            <w:hyperlink r:id="rId15" w:tgtFrame="_blank" w:history="1">
              <w:r w:rsidRPr="00991576">
                <w:rPr>
                  <w:rFonts w:ascii="Verdana" w:eastAsia="Times New Roman" w:hAnsi="Verdana" w:cs="Arial"/>
                  <w:color w:val="0000FF"/>
                  <w:sz w:val="13"/>
                  <w:u w:val="single"/>
                </w:rPr>
                <w:t> Code of Criminal Procedure</w:t>
              </w:r>
            </w:hyperlink>
            <w:r w:rsidRPr="00991576">
              <w:rPr>
                <w:rFonts w:ascii="Verdana" w:eastAsia="Times New Roman" w:hAnsi="Verdana" w:cs="Arial"/>
                <w:color w:val="000000"/>
                <w:sz w:val="13"/>
                <w:szCs w:val="13"/>
              </w:rPr>
              <w:t>, 1898, a Magistrate trying an offence under this Ordinance, shall have power to try such offence summarily and in trying such offences such Magistrates shall follow the procedure laid down in the</w:t>
            </w:r>
            <w:hyperlink r:id="rId16" w:tgtFrame="_blank" w:history="1">
              <w:r w:rsidRPr="00991576">
                <w:rPr>
                  <w:rFonts w:ascii="Verdana" w:eastAsia="Times New Roman" w:hAnsi="Verdana" w:cs="Arial"/>
                  <w:color w:val="0000FF"/>
                  <w:sz w:val="13"/>
                  <w:u w:val="single"/>
                </w:rPr>
                <w:t> Code of Criminal Procedure</w:t>
              </w:r>
            </w:hyperlink>
            <w:r w:rsidRPr="00991576">
              <w:rPr>
                <w:rFonts w:ascii="Verdana" w:eastAsia="Times New Roman" w:hAnsi="Verdana" w:cs="Arial"/>
                <w:color w:val="000000"/>
                <w:sz w:val="13"/>
                <w:szCs w:val="13"/>
              </w:rPr>
              <w:t>, 1898, for summary trial of summons cases.</w:t>
            </w:r>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r w:rsidRPr="00991576">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991576" w:rsidRPr="00991576" w:rsidRDefault="00991576" w:rsidP="00991576">
            <w:pPr>
              <w:spacing w:before="43" w:after="43" w:line="240" w:lineRule="auto"/>
              <w:ind w:left="43" w:right="43"/>
              <w:jc w:val="center"/>
              <w:rPr>
                <w:rFonts w:ascii="Arial" w:eastAsia="Times New Roman" w:hAnsi="Arial" w:cs="Arial"/>
                <w:color w:val="000000"/>
                <w:sz w:val="20"/>
                <w:szCs w:val="20"/>
              </w:rPr>
            </w:pPr>
          </w:p>
        </w:tc>
      </w:tr>
      <w:tr w:rsidR="00991576" w:rsidRPr="00991576" w:rsidTr="00991576">
        <w:trPr>
          <w:tblCellSpacing w:w="0" w:type="dxa"/>
          <w:jc w:val="center"/>
        </w:trPr>
        <w:tc>
          <w:tcPr>
            <w:tcW w:w="0" w:type="auto"/>
            <w:gridSpan w:val="3"/>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991576" w:rsidRPr="00991576" w:rsidRDefault="00991576" w:rsidP="00991576">
            <w:pPr>
              <w:spacing w:after="0" w:line="240" w:lineRule="auto"/>
              <w:jc w:val="right"/>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75"/>
          <w:tblCellSpacing w:w="0" w:type="dxa"/>
          <w:jc w:val="center"/>
        </w:trPr>
        <w:tc>
          <w:tcPr>
            <w:tcW w:w="0" w:type="auto"/>
            <w:gridSpan w:val="2"/>
            <w:shd w:val="clear" w:color="auto" w:fill="FFFFFF"/>
            <w:hideMark/>
          </w:tcPr>
          <w:p w:rsidR="00991576" w:rsidRPr="00991576" w:rsidRDefault="00991576" w:rsidP="00991576">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991576" w:rsidRPr="00991576" w:rsidRDefault="00991576" w:rsidP="00991576">
            <w:pPr>
              <w:spacing w:after="0" w:line="240" w:lineRule="auto"/>
              <w:jc w:val="center"/>
              <w:rPr>
                <w:rFonts w:ascii="Verdana" w:eastAsia="Times New Roman" w:hAnsi="Verdana" w:cs="Arial"/>
                <w:color w:val="000000"/>
                <w:sz w:val="8"/>
                <w:szCs w:val="13"/>
              </w:rPr>
            </w:pPr>
          </w:p>
        </w:tc>
      </w:tr>
      <w:tr w:rsidR="00991576" w:rsidRPr="00991576" w:rsidTr="00991576">
        <w:trPr>
          <w:tblCellSpacing w:w="0" w:type="dxa"/>
          <w:jc w:val="center"/>
        </w:trPr>
        <w:tc>
          <w:tcPr>
            <w:tcW w:w="100" w:type="pct"/>
            <w:shd w:val="clear" w:color="auto" w:fill="FFFFFF"/>
            <w:hideMark/>
          </w:tcPr>
          <w:p w:rsidR="00991576" w:rsidRPr="00991576" w:rsidRDefault="00991576" w:rsidP="00991576">
            <w:pPr>
              <w:spacing w:after="0" w:line="240" w:lineRule="auto"/>
              <w:rPr>
                <w:rFonts w:ascii="Verdana" w:eastAsia="Times New Roman" w:hAnsi="Verdana" w:cs="Arial"/>
                <w:color w:val="000000"/>
                <w:sz w:val="13"/>
                <w:szCs w:val="13"/>
              </w:rPr>
            </w:pPr>
            <w:r w:rsidRPr="00991576">
              <w:rPr>
                <w:rFonts w:ascii="Verdana" w:eastAsia="Times New Roman" w:hAnsi="Verdana" w:cs="Arial"/>
                <w:color w:val="000000"/>
                <w:sz w:val="13"/>
                <w:szCs w:val="13"/>
              </w:rPr>
              <w:t> </w:t>
            </w:r>
          </w:p>
        </w:tc>
        <w:tc>
          <w:tcPr>
            <w:tcW w:w="950" w:type="pct"/>
            <w:shd w:val="clear" w:color="auto" w:fill="FFFFFF"/>
            <w:hideMark/>
          </w:tcPr>
          <w:p w:rsidR="00991576" w:rsidRPr="00991576" w:rsidRDefault="00991576" w:rsidP="00991576">
            <w:pPr>
              <w:spacing w:after="0" w:line="240" w:lineRule="auto"/>
              <w:rPr>
                <w:rFonts w:ascii="Verdana" w:eastAsia="Times New Roman" w:hAnsi="Verdana" w:cs="Arial"/>
                <w:b/>
                <w:bCs/>
                <w:color w:val="000000"/>
                <w:sz w:val="12"/>
                <w:szCs w:val="12"/>
              </w:rPr>
            </w:pPr>
            <w:r w:rsidRPr="00991576">
              <w:rPr>
                <w:rFonts w:ascii="Verdana" w:eastAsia="Times New Roman" w:hAnsi="Verdana" w:cs="Arial"/>
                <w:b/>
                <w:bCs/>
                <w:color w:val="000000"/>
                <w:sz w:val="12"/>
                <w:szCs w:val="12"/>
              </w:rPr>
              <w:t>7[Repealed]</w:t>
            </w:r>
          </w:p>
        </w:tc>
        <w:tc>
          <w:tcPr>
            <w:tcW w:w="250" w:type="pct"/>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c>
          <w:tcPr>
            <w:tcW w:w="0" w:type="auto"/>
            <w:gridSpan w:val="2"/>
            <w:shd w:val="clear" w:color="auto" w:fill="FFFFFF"/>
            <w:hideMark/>
          </w:tcPr>
          <w:p w:rsidR="00991576" w:rsidRPr="00991576" w:rsidRDefault="00991576" w:rsidP="00991576">
            <w:pPr>
              <w:spacing w:after="0" w:line="161" w:lineRule="atLeast"/>
              <w:rPr>
                <w:rFonts w:ascii="Verdana" w:eastAsia="Times New Roman" w:hAnsi="Verdana" w:cs="Arial"/>
                <w:color w:val="000000"/>
                <w:sz w:val="13"/>
                <w:szCs w:val="13"/>
              </w:rPr>
            </w:pPr>
            <w:r w:rsidRPr="00991576">
              <w:rPr>
                <w:rFonts w:ascii="Verdana" w:eastAsia="Times New Roman" w:hAnsi="Verdana" w:cs="Arial"/>
                <w:color w:val="000000"/>
                <w:sz w:val="13"/>
                <w:szCs w:val="13"/>
              </w:rPr>
              <w:t>7. [Repeal and saving</w:t>
            </w:r>
            <w:proofErr w:type="gramStart"/>
            <w:r w:rsidRPr="00991576">
              <w:rPr>
                <w:rFonts w:ascii="Verdana" w:eastAsia="Times New Roman" w:hAnsi="Verdana" w:cs="Arial"/>
                <w:color w:val="000000"/>
                <w:sz w:val="13"/>
                <w:szCs w:val="13"/>
              </w:rPr>
              <w:t>.-</w:t>
            </w:r>
            <w:proofErr w:type="gramEnd"/>
            <w:r w:rsidRPr="00991576">
              <w:rPr>
                <w:rFonts w:ascii="Verdana" w:eastAsia="Times New Roman" w:hAnsi="Verdana" w:cs="Arial"/>
                <w:color w:val="000000"/>
                <w:sz w:val="13"/>
                <w:szCs w:val="13"/>
              </w:rPr>
              <w:t xml:space="preserve"> Repealed by section 2 and the Schedule of the East Pakistan Repealing and Amending Ordinance, 1966 (East Pakistan Ordinance No. </w:t>
            </w:r>
            <w:proofErr w:type="gramStart"/>
            <w:r w:rsidRPr="00991576">
              <w:rPr>
                <w:rFonts w:ascii="Verdana" w:eastAsia="Times New Roman" w:hAnsi="Verdana" w:cs="Arial"/>
                <w:color w:val="000000"/>
                <w:sz w:val="13"/>
                <w:szCs w:val="13"/>
              </w:rPr>
              <w:t>XIII of 1966).]</w:t>
            </w:r>
            <w:proofErr w:type="gramEnd"/>
          </w:p>
        </w:tc>
      </w:tr>
      <w:tr w:rsidR="00991576" w:rsidRPr="00991576" w:rsidTr="00991576">
        <w:trPr>
          <w:trHeight w:val="75"/>
          <w:tblCellSpacing w:w="0" w:type="dxa"/>
          <w:jc w:val="center"/>
        </w:trPr>
        <w:tc>
          <w:tcPr>
            <w:tcW w:w="0" w:type="auto"/>
            <w:gridSpan w:val="2"/>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8"/>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Verdana" w:eastAsia="Times New Roman" w:hAnsi="Verdana" w:cs="Arial"/>
                <w:color w:val="000000"/>
                <w:sz w:val="13"/>
                <w:szCs w:val="13"/>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rHeight w:val="15"/>
          <w:tblCellSpacing w:w="0" w:type="dxa"/>
          <w:jc w:val="center"/>
        </w:trPr>
        <w:tc>
          <w:tcPr>
            <w:tcW w:w="0" w:type="auto"/>
            <w:gridSpan w:val="4"/>
            <w:shd w:val="clear" w:color="auto" w:fill="FFFFFF"/>
            <w:vAlign w:val="center"/>
            <w:hideMark/>
          </w:tcPr>
          <w:p w:rsidR="00991576" w:rsidRPr="00991576" w:rsidRDefault="00991576" w:rsidP="00991576">
            <w:pPr>
              <w:spacing w:after="0" w:line="15"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7"/>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2"/>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240" w:line="240" w:lineRule="auto"/>
              <w:rPr>
                <w:rFonts w:ascii="Arial" w:eastAsia="Times New Roman" w:hAnsi="Arial" w:cs="Arial"/>
                <w:color w:val="000000"/>
                <w:sz w:val="11"/>
                <w:szCs w:val="11"/>
              </w:rPr>
            </w:pPr>
            <w:proofErr w:type="gramStart"/>
            <w:r w:rsidRPr="00991576">
              <w:rPr>
                <w:rFonts w:ascii="Arial" w:eastAsia="Times New Roman" w:hAnsi="Arial" w:cs="Arial"/>
                <w:color w:val="000000"/>
                <w:sz w:val="11"/>
                <w:szCs w:val="11"/>
                <w:vertAlign w:val="superscript"/>
              </w:rPr>
              <w:lastRenderedPageBreak/>
              <w:t>1</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Throughout this Ordinance, the word “Government” was substituted for the words “Provincial Government” by Article 8 of the Bangladesh (Adaptation of Existing Bangladesh Laws) Order, 1972 (President’s Order No. 48 of 1972)</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2</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The words “East Pakistan” were omitted by Article 6 of the Bangladesh (Adaptation of Existing Bangladesh Laws) Order, 1972 (President’s Order No. 48 of 1972)</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3</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The word “Bangladesh” was substituted for the words “East Pakistan” by section 3 and the Second Schedule of the</w:t>
            </w:r>
            <w:hyperlink r:id="rId18" w:tgtFrame="_blank" w:history="1">
              <w:r w:rsidRPr="00991576">
                <w:rPr>
                  <w:rFonts w:ascii="Verdana" w:eastAsia="Times New Roman" w:hAnsi="Verdana" w:cs="Arial"/>
                  <w:color w:val="0000FF"/>
                  <w:sz w:val="11"/>
                  <w:u w:val="single"/>
                </w:rPr>
                <w:t> Bangladesh Laws (Revision And Declaration) Act</w:t>
              </w:r>
            </w:hyperlink>
            <w:r w:rsidRPr="00991576">
              <w:rPr>
                <w:rFonts w:ascii="Arial" w:eastAsia="Times New Roman" w:hAnsi="Arial" w:cs="Arial"/>
                <w:color w:val="000000"/>
                <w:sz w:val="11"/>
                <w:szCs w:val="11"/>
              </w:rPr>
              <w:t>, 1973 (Act No.</w:t>
            </w:r>
            <w:proofErr w:type="gramEnd"/>
            <w:r w:rsidRPr="00991576">
              <w:rPr>
                <w:rFonts w:ascii="Arial" w:eastAsia="Times New Roman" w:hAnsi="Arial" w:cs="Arial"/>
                <w:color w:val="000000"/>
                <w:sz w:val="11"/>
                <w:szCs w:val="11"/>
              </w:rPr>
              <w:t xml:space="preserve"> VIII of 1973)</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4</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 xml:space="preserve">Section 3 </w:t>
            </w:r>
            <w:proofErr w:type="gramStart"/>
            <w:r w:rsidRPr="00991576">
              <w:rPr>
                <w:rFonts w:ascii="Arial" w:eastAsia="Times New Roman" w:hAnsi="Arial" w:cs="Arial"/>
                <w:color w:val="000000"/>
                <w:sz w:val="11"/>
                <w:szCs w:val="11"/>
              </w:rPr>
              <w:t>was renumbered</w:t>
            </w:r>
            <w:proofErr w:type="gramEnd"/>
            <w:r w:rsidRPr="00991576">
              <w:rPr>
                <w:rFonts w:ascii="Arial" w:eastAsia="Times New Roman" w:hAnsi="Arial" w:cs="Arial"/>
                <w:color w:val="000000"/>
                <w:sz w:val="11"/>
                <w:szCs w:val="11"/>
              </w:rPr>
              <w:t xml:space="preserve"> as sub-section (1) by section 3 of the Essential Services Laws (Amendment) Act, 1974 (Act No. XXXVI of 1974)</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5</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The words “under any local authority” were omitted by section 3 of the Essential Services Laws (Amendment) Act, 1974 (Act No. XXXVI of 1974)</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6</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 xml:space="preserve">Sub-section (2) </w:t>
            </w:r>
            <w:proofErr w:type="gramStart"/>
            <w:r w:rsidRPr="00991576">
              <w:rPr>
                <w:rFonts w:ascii="Arial" w:eastAsia="Times New Roman" w:hAnsi="Arial" w:cs="Arial"/>
                <w:color w:val="000000"/>
                <w:sz w:val="11"/>
                <w:szCs w:val="11"/>
              </w:rPr>
              <w:t>was added</w:t>
            </w:r>
            <w:proofErr w:type="gramEnd"/>
            <w:r w:rsidRPr="00991576">
              <w:rPr>
                <w:rFonts w:ascii="Arial" w:eastAsia="Times New Roman" w:hAnsi="Arial" w:cs="Arial"/>
                <w:color w:val="000000"/>
                <w:sz w:val="11"/>
                <w:szCs w:val="11"/>
              </w:rPr>
              <w:t xml:space="preserve"> by section 3 of the Essential Services Laws (Amendment) Act, 1974 (Act No. XXXVI of 1974)</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7</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The Explanation was renumbered as Explanation 1 by section 3 of the Essential Services Laws (Amendment) Act, 1974 (Act No. XXXVI of 1974)</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8</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 xml:space="preserve">Explanation 2 </w:t>
            </w:r>
            <w:proofErr w:type="gramStart"/>
            <w:r w:rsidRPr="00991576">
              <w:rPr>
                <w:rFonts w:ascii="Arial" w:eastAsia="Times New Roman" w:hAnsi="Arial" w:cs="Arial"/>
                <w:color w:val="000000"/>
                <w:sz w:val="11"/>
                <w:szCs w:val="11"/>
              </w:rPr>
              <w:t>was added</w:t>
            </w:r>
            <w:proofErr w:type="gramEnd"/>
            <w:r w:rsidRPr="00991576">
              <w:rPr>
                <w:rFonts w:ascii="Arial" w:eastAsia="Times New Roman" w:hAnsi="Arial" w:cs="Arial"/>
                <w:color w:val="000000"/>
                <w:sz w:val="11"/>
                <w:szCs w:val="11"/>
              </w:rPr>
              <w:t xml:space="preserve"> by section 3 of the Essential Services Laws (Amendment) Act, 1974 (Act No. XXXVI of 1974)</w:t>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rPr>
              <w:br/>
            </w:r>
            <w:r w:rsidRPr="00991576">
              <w:rPr>
                <w:rFonts w:ascii="Arial" w:eastAsia="Times New Roman" w:hAnsi="Arial" w:cs="Arial"/>
                <w:color w:val="000000"/>
                <w:sz w:val="11"/>
                <w:szCs w:val="11"/>
                <w:vertAlign w:val="superscript"/>
              </w:rPr>
              <w:t>9</w:t>
            </w:r>
            <w:r w:rsidRPr="00991576">
              <w:rPr>
                <w:rFonts w:ascii="Arial" w:eastAsia="Times New Roman" w:hAnsi="Arial" w:cs="Arial"/>
                <w:color w:val="000000"/>
                <w:sz w:val="11"/>
              </w:rPr>
              <w:t> </w:t>
            </w:r>
            <w:r w:rsidRPr="00991576">
              <w:rPr>
                <w:rFonts w:ascii="Arial" w:eastAsia="Times New Roman" w:hAnsi="Arial" w:cs="Arial"/>
                <w:color w:val="000000"/>
                <w:sz w:val="11"/>
                <w:szCs w:val="11"/>
              </w:rPr>
              <w:t xml:space="preserve">Section </w:t>
            </w:r>
            <w:proofErr w:type="spellStart"/>
            <w:r w:rsidRPr="00991576">
              <w:rPr>
                <w:rFonts w:ascii="Arial" w:eastAsia="Times New Roman" w:hAnsi="Arial" w:cs="Arial"/>
                <w:color w:val="000000"/>
                <w:sz w:val="11"/>
                <w:szCs w:val="11"/>
              </w:rPr>
              <w:t>5A</w:t>
            </w:r>
            <w:proofErr w:type="spellEnd"/>
            <w:r w:rsidRPr="00991576">
              <w:rPr>
                <w:rFonts w:ascii="Arial" w:eastAsia="Times New Roman" w:hAnsi="Arial" w:cs="Arial"/>
                <w:color w:val="000000"/>
                <w:sz w:val="11"/>
                <w:szCs w:val="11"/>
              </w:rPr>
              <w:t xml:space="preserve"> </w:t>
            </w:r>
            <w:proofErr w:type="gramStart"/>
            <w:r w:rsidRPr="00991576">
              <w:rPr>
                <w:rFonts w:ascii="Arial" w:eastAsia="Times New Roman" w:hAnsi="Arial" w:cs="Arial"/>
                <w:color w:val="000000"/>
                <w:sz w:val="11"/>
                <w:szCs w:val="11"/>
              </w:rPr>
              <w:t>was added</w:t>
            </w:r>
            <w:proofErr w:type="gramEnd"/>
            <w:r w:rsidRPr="00991576">
              <w:rPr>
                <w:rFonts w:ascii="Arial" w:eastAsia="Times New Roman" w:hAnsi="Arial" w:cs="Arial"/>
                <w:color w:val="000000"/>
                <w:sz w:val="11"/>
                <w:szCs w:val="11"/>
              </w:rPr>
              <w:t xml:space="preserve"> by section 3 of the Essential Services Laws (Amendment) Act, 1974 (Act No. XXXVI of 1974)</w:t>
            </w: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19"/>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p>
        </w:tc>
      </w:tr>
      <w:tr w:rsidR="00991576" w:rsidRPr="00991576" w:rsidTr="00991576">
        <w:trPr>
          <w:tblCellSpacing w:w="0" w:type="dxa"/>
          <w:jc w:val="center"/>
        </w:trPr>
        <w:tc>
          <w:tcPr>
            <w:tcW w:w="0" w:type="auto"/>
            <w:gridSpan w:val="5"/>
            <w:shd w:val="clear" w:color="auto" w:fill="FFFFFF"/>
            <w:vAlign w:val="center"/>
            <w:hideMark/>
          </w:tcPr>
          <w:p w:rsidR="00991576" w:rsidRPr="00991576" w:rsidRDefault="00991576" w:rsidP="00991576">
            <w:pPr>
              <w:spacing w:after="0" w:line="240" w:lineRule="auto"/>
              <w:jc w:val="center"/>
              <w:rPr>
                <w:rFonts w:ascii="Arial" w:eastAsia="Times New Roman" w:hAnsi="Arial" w:cs="Arial"/>
                <w:color w:val="000000"/>
                <w:sz w:val="14"/>
                <w:szCs w:val="14"/>
              </w:rPr>
            </w:pPr>
            <w:r w:rsidRPr="00991576">
              <w:rPr>
                <w:rFonts w:ascii="Arial" w:eastAsia="Times New Roman" w:hAnsi="Arial" w:cs="Arial"/>
                <w:color w:val="000000"/>
                <w:sz w:val="14"/>
                <w:szCs w:val="14"/>
              </w:rPr>
              <w:t> </w:t>
            </w:r>
          </w:p>
        </w:tc>
      </w:tr>
      <w:tr w:rsidR="00991576" w:rsidRPr="00991576" w:rsidTr="00991576">
        <w:trPr>
          <w:tblCellSpacing w:w="0" w:type="dxa"/>
          <w:jc w:val="center"/>
        </w:trPr>
        <w:tc>
          <w:tcPr>
            <w:tcW w:w="0" w:type="auto"/>
            <w:gridSpan w:val="5"/>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360"/>
            </w:tblGrid>
            <w:tr w:rsidR="00991576" w:rsidRPr="00991576">
              <w:trPr>
                <w:trHeight w:val="330"/>
                <w:tblCellSpacing w:w="0" w:type="dxa"/>
                <w:jc w:val="center"/>
              </w:trPr>
              <w:tc>
                <w:tcPr>
                  <w:tcW w:w="0" w:type="auto"/>
                  <w:shd w:val="clear" w:color="auto" w:fill="FFFFFF"/>
                  <w:hideMark/>
                </w:tcPr>
                <w:p w:rsidR="00991576" w:rsidRPr="00991576" w:rsidRDefault="00991576" w:rsidP="00991576">
                  <w:pPr>
                    <w:spacing w:before="100" w:beforeAutospacing="1" w:after="100" w:afterAutospacing="1" w:line="240" w:lineRule="auto"/>
                    <w:jc w:val="center"/>
                    <w:rPr>
                      <w:rFonts w:ascii="Times New Roman" w:eastAsia="Times New Roman" w:hAnsi="Times New Roman" w:cs="Times New Roman"/>
                      <w:sz w:val="24"/>
                      <w:szCs w:val="24"/>
                    </w:rPr>
                  </w:pPr>
                  <w:r w:rsidRPr="00991576">
                    <w:rPr>
                      <w:rFonts w:ascii="Verdana" w:eastAsia="Times New Roman" w:hAnsi="Verdana" w:cs="Times New Roman"/>
                      <w:color w:val="CC9966"/>
                      <w:sz w:val="12"/>
                    </w:rPr>
                    <w:t>Copyright</w:t>
                  </w:r>
                  <w:r w:rsidRPr="00991576">
                    <w:rPr>
                      <w:rFonts w:ascii="Times New Roman" w:eastAsia="Times New Roman" w:hAnsi="Times New Roman" w:cs="Times New Roman"/>
                      <w:sz w:val="24"/>
                      <w:szCs w:val="24"/>
                    </w:rPr>
                    <w:t> © </w:t>
                  </w:r>
                  <w:r w:rsidRPr="00991576">
                    <w:rPr>
                      <w:rFonts w:ascii="Verdana" w:eastAsia="Times New Roman" w:hAnsi="Verdana" w:cs="Times New Roman"/>
                      <w:color w:val="CC9966"/>
                      <w:sz w:val="12"/>
                    </w:rPr>
                    <w:t>2010, Legislative and Parliamentary Affairs Division</w:t>
                  </w:r>
                  <w:r w:rsidRPr="00991576">
                    <w:rPr>
                      <w:rFonts w:ascii="Times New Roman" w:eastAsia="Times New Roman" w:hAnsi="Times New Roman" w:cs="Times New Roman"/>
                      <w:sz w:val="24"/>
                      <w:szCs w:val="24"/>
                    </w:rPr>
                    <w:br/>
                  </w:r>
                  <w:r w:rsidRPr="00991576">
                    <w:rPr>
                      <w:rFonts w:ascii="Verdana" w:eastAsia="Times New Roman" w:hAnsi="Verdana" w:cs="Times New Roman"/>
                      <w:color w:val="CC9966"/>
                      <w:sz w:val="12"/>
                    </w:rPr>
                    <w:t>Ministry of Law, Justice and Parliamentary Affairs</w:t>
                  </w:r>
                </w:p>
              </w:tc>
            </w:tr>
          </w:tbl>
          <w:p w:rsidR="00991576" w:rsidRPr="00991576" w:rsidRDefault="00991576" w:rsidP="00991576">
            <w:pPr>
              <w:spacing w:after="0" w:line="240" w:lineRule="auto"/>
              <w:jc w:val="center"/>
              <w:rPr>
                <w:rFonts w:ascii="Arial" w:eastAsia="Times New Roman" w:hAnsi="Arial" w:cs="Arial"/>
                <w:color w:val="000000"/>
                <w:sz w:val="14"/>
                <w:szCs w:val="14"/>
              </w:rPr>
            </w:pPr>
          </w:p>
        </w:tc>
      </w:tr>
    </w:tbl>
    <w:p w:rsidR="00041C19" w:rsidRDefault="00041C19"/>
    <w:sectPr w:rsidR="00041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91576"/>
    <w:rsid w:val="00041C19"/>
    <w:rsid w:val="0099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1576"/>
    <w:rPr>
      <w:b/>
      <w:bCs/>
    </w:rPr>
  </w:style>
  <w:style w:type="character" w:customStyle="1" w:styleId="apple-converted-space">
    <w:name w:val="apple-converted-space"/>
    <w:basedOn w:val="DefaultParagraphFont"/>
    <w:rsid w:val="00991576"/>
  </w:style>
  <w:style w:type="character" w:customStyle="1" w:styleId="midiumtitle">
    <w:name w:val="midium_title"/>
    <w:basedOn w:val="DefaultParagraphFont"/>
    <w:rsid w:val="00991576"/>
  </w:style>
  <w:style w:type="character" w:styleId="Hyperlink">
    <w:name w:val="Hyperlink"/>
    <w:basedOn w:val="DefaultParagraphFont"/>
    <w:uiPriority w:val="99"/>
    <w:semiHidden/>
    <w:unhideWhenUsed/>
    <w:rsid w:val="00991576"/>
    <w:rPr>
      <w:color w:val="0000FF"/>
      <w:u w:val="single"/>
    </w:rPr>
  </w:style>
  <w:style w:type="paragraph" w:styleId="NormalWeb">
    <w:name w:val="Normal (Web)"/>
    <w:basedOn w:val="Normal"/>
    <w:uiPriority w:val="99"/>
    <w:unhideWhenUsed/>
    <w:rsid w:val="0099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991576"/>
  </w:style>
  <w:style w:type="paragraph" w:styleId="BalloonText">
    <w:name w:val="Balloon Text"/>
    <w:basedOn w:val="Normal"/>
    <w:link w:val="BalloonTextChar"/>
    <w:uiPriority w:val="99"/>
    <w:semiHidden/>
    <w:unhideWhenUsed/>
    <w:rsid w:val="0099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686319">
      <w:bodyDiv w:val="1"/>
      <w:marLeft w:val="0"/>
      <w:marRight w:val="0"/>
      <w:marTop w:val="0"/>
      <w:marBottom w:val="0"/>
      <w:divBdr>
        <w:top w:val="none" w:sz="0" w:space="0" w:color="auto"/>
        <w:left w:val="none" w:sz="0" w:space="0" w:color="auto"/>
        <w:bottom w:val="none" w:sz="0" w:space="0" w:color="auto"/>
        <w:right w:val="none" w:sz="0" w:space="0" w:color="auto"/>
      </w:divBdr>
      <w:divsChild>
        <w:div w:id="648364522">
          <w:marLeft w:val="0"/>
          <w:marRight w:val="0"/>
          <w:marTop w:val="0"/>
          <w:marBottom w:val="0"/>
          <w:divBdr>
            <w:top w:val="none" w:sz="0" w:space="0" w:color="auto"/>
            <w:left w:val="none" w:sz="0" w:space="0" w:color="auto"/>
            <w:bottom w:val="none" w:sz="0" w:space="0" w:color="auto"/>
            <w:right w:val="none" w:sz="0" w:space="0" w:color="auto"/>
          </w:divBdr>
        </w:div>
        <w:div w:id="1366828396">
          <w:marLeft w:val="0"/>
          <w:marRight w:val="107"/>
          <w:marTop w:val="0"/>
          <w:marBottom w:val="0"/>
          <w:divBdr>
            <w:top w:val="none" w:sz="0" w:space="0" w:color="auto"/>
            <w:left w:val="none" w:sz="0" w:space="0" w:color="auto"/>
            <w:bottom w:val="none" w:sz="0" w:space="0" w:color="auto"/>
            <w:right w:val="none" w:sz="0" w:space="0" w:color="auto"/>
          </w:divBdr>
        </w:div>
        <w:div w:id="850024816">
          <w:marLeft w:val="0"/>
          <w:marRight w:val="107"/>
          <w:marTop w:val="0"/>
          <w:marBottom w:val="0"/>
          <w:divBdr>
            <w:top w:val="none" w:sz="0" w:space="0" w:color="auto"/>
            <w:left w:val="none" w:sz="0" w:space="0" w:color="auto"/>
            <w:bottom w:val="none" w:sz="0" w:space="0" w:color="auto"/>
            <w:right w:val="none" w:sz="0" w:space="0" w:color="auto"/>
          </w:divBdr>
        </w:div>
        <w:div w:id="1071854750">
          <w:marLeft w:val="0"/>
          <w:marRight w:val="107"/>
          <w:marTop w:val="0"/>
          <w:marBottom w:val="0"/>
          <w:divBdr>
            <w:top w:val="none" w:sz="0" w:space="0" w:color="auto"/>
            <w:left w:val="none" w:sz="0" w:space="0" w:color="auto"/>
            <w:bottom w:val="none" w:sz="0" w:space="0" w:color="auto"/>
            <w:right w:val="none" w:sz="0" w:space="0" w:color="auto"/>
          </w:divBdr>
        </w:div>
        <w:div w:id="769739460">
          <w:marLeft w:val="0"/>
          <w:marRight w:val="107"/>
          <w:marTop w:val="0"/>
          <w:marBottom w:val="0"/>
          <w:divBdr>
            <w:top w:val="none" w:sz="0" w:space="0" w:color="auto"/>
            <w:left w:val="none" w:sz="0" w:space="0" w:color="auto"/>
            <w:bottom w:val="none" w:sz="0" w:space="0" w:color="auto"/>
            <w:right w:val="none" w:sz="0" w:space="0" w:color="auto"/>
          </w:divBdr>
        </w:div>
        <w:div w:id="1872644708">
          <w:marLeft w:val="0"/>
          <w:marRight w:val="107"/>
          <w:marTop w:val="0"/>
          <w:marBottom w:val="0"/>
          <w:divBdr>
            <w:top w:val="none" w:sz="0" w:space="0" w:color="auto"/>
            <w:left w:val="none" w:sz="0" w:space="0" w:color="auto"/>
            <w:bottom w:val="none" w:sz="0" w:space="0" w:color="auto"/>
            <w:right w:val="none" w:sz="0" w:space="0" w:color="auto"/>
          </w:divBdr>
        </w:div>
        <w:div w:id="205608289">
          <w:marLeft w:val="0"/>
          <w:marRight w:val="107"/>
          <w:marTop w:val="0"/>
          <w:marBottom w:val="0"/>
          <w:divBdr>
            <w:top w:val="none" w:sz="0" w:space="0" w:color="auto"/>
            <w:left w:val="none" w:sz="0" w:space="0" w:color="auto"/>
            <w:bottom w:val="none" w:sz="0" w:space="0" w:color="auto"/>
            <w:right w:val="none" w:sz="0" w:space="0" w:color="auto"/>
          </w:divBdr>
        </w:div>
        <w:div w:id="495221957">
          <w:marLeft w:val="0"/>
          <w:marRight w:val="107"/>
          <w:marTop w:val="0"/>
          <w:marBottom w:val="0"/>
          <w:divBdr>
            <w:top w:val="none" w:sz="0" w:space="0" w:color="auto"/>
            <w:left w:val="none" w:sz="0" w:space="0" w:color="auto"/>
            <w:bottom w:val="none" w:sz="0" w:space="0" w:color="auto"/>
            <w:right w:val="none" w:sz="0" w:space="0" w:color="auto"/>
          </w:divBdr>
        </w:div>
        <w:div w:id="1061053077">
          <w:marLeft w:val="0"/>
          <w:marRight w:val="107"/>
          <w:marTop w:val="0"/>
          <w:marBottom w:val="0"/>
          <w:divBdr>
            <w:top w:val="none" w:sz="0" w:space="0" w:color="auto"/>
            <w:left w:val="none" w:sz="0" w:space="0" w:color="auto"/>
            <w:bottom w:val="none" w:sz="0" w:space="0" w:color="auto"/>
            <w:right w:val="none" w:sz="0" w:space="0" w:color="auto"/>
          </w:divBdr>
        </w:div>
        <w:div w:id="8796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279&amp;vol=&amp;sections_id=11425" TargetMode="External"/><Relationship Id="rId13" Type="http://schemas.openxmlformats.org/officeDocument/2006/relationships/hyperlink" Target="http://bdlaws.minlaw.gov.bd/print_sections.php?id=279&amp;vol=&amp;sections_id=11428" TargetMode="External"/><Relationship Id="rId18" Type="http://schemas.openxmlformats.org/officeDocument/2006/relationships/hyperlink" Target="http://bdlaws.minlaw.gov.bd/pdf_part.php?id=43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dlaws.minlaw.gov.bd/print_sections.php?id=279&amp;vol=&amp;sections_id=11423" TargetMode="External"/><Relationship Id="rId12" Type="http://schemas.openxmlformats.org/officeDocument/2006/relationships/hyperlink" Target="http://bdlaws.minlaw.gov.bd/print_sections.php?id=279&amp;vol=&amp;sections_id=11426"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bdlaws.minlaw.gov.bd/pdf_part.php?id=7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laws.minlaw.gov.bd/pdf_part.php?id=279" TargetMode="External"/><Relationship Id="rId11" Type="http://schemas.openxmlformats.org/officeDocument/2006/relationships/hyperlink" Target="http://bdlaws.minlaw.gov.bd/print_sections.php?id=279&amp;vol=&amp;sections_id=11426" TargetMode="External"/><Relationship Id="rId5" Type="http://schemas.openxmlformats.org/officeDocument/2006/relationships/hyperlink" Target="http://bdlaws.minlaw.gov.bd/print_sections.php?id=279&amp;vol=&amp;sections_id=11423" TargetMode="External"/><Relationship Id="rId15" Type="http://schemas.openxmlformats.org/officeDocument/2006/relationships/hyperlink" Target="http://bdlaws.minlaw.gov.bd/pdf_part.php?id=75" TargetMode="External"/><Relationship Id="rId10" Type="http://schemas.openxmlformats.org/officeDocument/2006/relationships/hyperlink" Target="http://bdlaws.minlaw.gov.bd/print_sections.php?id=279&amp;vol=&amp;sections_id=11425" TargetMode="External"/><Relationship Id="rId19" Type="http://schemas.openxmlformats.org/officeDocument/2006/relationships/image" Target="media/image2.jpeg"/><Relationship Id="rId4" Type="http://schemas.openxmlformats.org/officeDocument/2006/relationships/hyperlink" Target="http://bdlaws.minlaw.gov.bd/print_sections.php?id=279&amp;sections_id=10000000" TargetMode="External"/><Relationship Id="rId9" Type="http://schemas.openxmlformats.org/officeDocument/2006/relationships/hyperlink" Target="http://bdlaws.minlaw.gov.bd/print_sections.php?id=279&amp;vol=&amp;sections_id=11425" TargetMode="External"/><Relationship Id="rId14" Type="http://schemas.openxmlformats.org/officeDocument/2006/relationships/hyperlink" Target="http://bdlaws.minlaw.gov.bd/pdf_part.php?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2015-04-04T17:04:00Z</dcterms:created>
  <dcterms:modified xsi:type="dcterms:W3CDTF">2015-04-04T17:04:00Z</dcterms:modified>
</cp:coreProperties>
</file>